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建筑工程与空间信息学院硕士研究生招生考试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5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416C073B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>
              <w:rPr>
                <w:b/>
                <w:sz w:val="24"/>
              </w:rPr>
              <w:t>817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 xml:space="preserve"> 考试科目名称：GNSS原理与应用</w:t>
            </w:r>
          </w:p>
          <w:p w14:paraId="1C8D73A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4A02E964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一、GNSS卫星定位测量基础</w:t>
            </w:r>
          </w:p>
          <w:p w14:paraId="6CC07818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1．GNSS系统构成及其各部分功能</w:t>
            </w:r>
          </w:p>
          <w:p w14:paraId="2ECC1799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2．岁差、章动、极移</w:t>
            </w:r>
          </w:p>
          <w:p w14:paraId="66B20B31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3．协议天球坐标系到协议地球坐标系的转换</w:t>
            </w:r>
          </w:p>
          <w:p w14:paraId="576442FF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4．GPS地固系WGS-84坐标系</w:t>
            </w:r>
          </w:p>
          <w:p w14:paraId="3C6B1591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5．北斗定位地固系CGCS2000</w:t>
            </w:r>
          </w:p>
          <w:p w14:paraId="732728D9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6．GPS定位的时间系统（世界时、恒星时、协调世界时、原子时、力学时、GNSST、年积日、儒略日、简化儒略日）</w:t>
            </w:r>
          </w:p>
          <w:p w14:paraId="4057107B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7. 时钟的主要技术指标</w:t>
            </w:r>
          </w:p>
          <w:p w14:paraId="67201E11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8．人造地球卫星运动受到摄动力有哪些</w:t>
            </w:r>
          </w:p>
          <w:p w14:paraId="562E54C8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9．卫星二体作用下轨道六参数及其含义</w:t>
            </w:r>
          </w:p>
          <w:p w14:paraId="4A7757FE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10．时间系统、时间基准</w:t>
            </w:r>
          </w:p>
          <w:p w14:paraId="5F779538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二、GPS卫星信号及其测量原理</w:t>
            </w:r>
          </w:p>
          <w:p w14:paraId="09A47F68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1．GPS卫星信号组成</w:t>
            </w:r>
          </w:p>
          <w:p w14:paraId="06B86824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2．伪随机噪声码</w:t>
            </w:r>
          </w:p>
          <w:p w14:paraId="6B7FD8C2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3．测距码（C/A码、P码、Y码、L2C码、L5码、M码）</w:t>
            </w:r>
          </w:p>
          <w:p w14:paraId="22AB86B6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4．码相关伪距测量原理、伪距观测方程</w:t>
            </w:r>
          </w:p>
          <w:p w14:paraId="295BADE3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5．为什么采用测距码来测定伪距</w:t>
            </w:r>
          </w:p>
          <w:p w14:paraId="3D2AB907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6．导航电文定义及组成</w:t>
            </w:r>
          </w:p>
          <w:p w14:paraId="2B091A09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7．广播星历、精密星历及其精度</w:t>
            </w:r>
          </w:p>
          <w:p w14:paraId="1738929B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8．GPS载波信号的调制与解调（载波重建）</w:t>
            </w:r>
          </w:p>
          <w:p w14:paraId="705CF4C9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9．载波相位测量原理、载波相位测量的观测值和观测方程</w:t>
            </w:r>
          </w:p>
          <w:p w14:paraId="3927B0DD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10．SA与AS</w:t>
            </w:r>
          </w:p>
          <w:p w14:paraId="42B8F337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11．GPS接收机分类、构成及功能</w:t>
            </w:r>
          </w:p>
          <w:p w14:paraId="4C575228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12．GPS信号通道</w:t>
            </w:r>
          </w:p>
          <w:p w14:paraId="4CF7A5D1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三、GNSS静态定位原理</w:t>
            </w:r>
          </w:p>
          <w:p w14:paraId="53A1223C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1．GNSS定位分类、原理及其精度</w:t>
            </w:r>
          </w:p>
          <w:p w14:paraId="67AB336F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2．绝对定位、相对定位、差分定位、静态定位、动态定位、PPP、DGNSS</w:t>
            </w:r>
          </w:p>
          <w:p w14:paraId="2DE108C9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3．整周模糊度、周跳</w:t>
            </w:r>
          </w:p>
          <w:p w14:paraId="2D1ACA3B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4．GNSS误差源及其改正措施</w:t>
            </w:r>
          </w:p>
          <w:p w14:paraId="77CD10A6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5．电离层折射误差影响因素及其改正措施</w:t>
            </w:r>
          </w:p>
          <w:p w14:paraId="11049AA2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6．对流程折射误差影响因素及其改正措施</w:t>
            </w:r>
          </w:p>
          <w:p w14:paraId="78ACE2BC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7．多路径效应误差概念及其改正措施</w:t>
            </w:r>
          </w:p>
          <w:p w14:paraId="1B8334BE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8．相对论效应概念及其改正措施</w:t>
            </w:r>
          </w:p>
          <w:p w14:paraId="138B2CFA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9．双频P码及双频载波相位观测方程及其各部分含义</w:t>
            </w:r>
          </w:p>
          <w:p w14:paraId="5D491F07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10．推导绝对定位基本公式</w:t>
            </w:r>
          </w:p>
          <w:p w14:paraId="59382FD3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11．卫星几何分布因子（GDOP、PDOP、HDOP、VDOP）</w:t>
            </w:r>
          </w:p>
          <w:p w14:paraId="5B8F9B26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12．写出静态相对定位单差、双差、三差观测方程</w:t>
            </w:r>
          </w:p>
          <w:p w14:paraId="2F3FF76B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13．推导双差相对定位公式</w:t>
            </w:r>
          </w:p>
          <w:p w14:paraId="44038BF4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14．推导双差相对定位相关性</w:t>
            </w:r>
          </w:p>
          <w:p w14:paraId="571CDF70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15．周跳产生原因及其探测方法</w:t>
            </w:r>
          </w:p>
          <w:p w14:paraId="09B4B6B0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16．整周模糊度确定的一般方法</w:t>
            </w:r>
          </w:p>
          <w:p w14:paraId="74D14019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17．有实际价值的线性组合观测值应符合什么条件？</w:t>
            </w:r>
          </w:p>
          <w:p w14:paraId="1A94E7D6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18．宽巷观测值、无电离层延迟观测值</w:t>
            </w:r>
          </w:p>
          <w:p w14:paraId="5D8EADD2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四、GNSS动态定位原理</w:t>
            </w:r>
          </w:p>
          <w:p w14:paraId="45AF2A27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1．差分GNSS原理</w:t>
            </w:r>
          </w:p>
          <w:p w14:paraId="6BF10457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2．位置（坐标）差分原理、伪距差分原理、相位平滑伪距差分、载波相位差分原理及其优缺点，RTK概念、原理、作业方式、作业距离及其精度</w:t>
            </w:r>
          </w:p>
          <w:p w14:paraId="18406635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3．简述整周模糊度的解算原理，以综合法为例简述模糊度解算步骤</w:t>
            </w:r>
          </w:p>
          <w:p w14:paraId="799DC89B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4．局域差分GNSS、广域差分GNSS、伪卫星技术、CORS、简述CORS几种主流技术及其优缺点、局域增强系统、广域增强系统</w:t>
            </w:r>
          </w:p>
          <w:p w14:paraId="3525DBD8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五、GNSS控制网的设计与外业工作</w:t>
            </w:r>
          </w:p>
          <w:p w14:paraId="086FB8ED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1．同步图形扩展方式（点连式、边连式、网连式、混连式）</w:t>
            </w:r>
          </w:p>
          <w:p w14:paraId="41160C34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2．同步环、异步环、重复基线、观测时段、同步观测</w:t>
            </w:r>
          </w:p>
          <w:p w14:paraId="05DEF1E6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3．GNSS控制网设计的一般原则、GNSS网选点基本原则</w:t>
            </w:r>
          </w:p>
          <w:p w14:paraId="54F2B136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4．GNSS控制网的优化设计内容</w:t>
            </w:r>
          </w:p>
          <w:p w14:paraId="7D854858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5．GNSS控制网可靠性（内部可靠性、外部可靠性）</w:t>
            </w:r>
          </w:p>
          <w:p w14:paraId="7D354F1A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6．GNSS相对定位作业模式</w:t>
            </w:r>
          </w:p>
          <w:p w14:paraId="01289175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7．GNSS测量划分为哪5个等级，分别有什么用途？</w:t>
            </w:r>
          </w:p>
          <w:p w14:paraId="0C60F678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8．计算一个GNSS网中理论最少观测时段数、基线向量数、独立基线向量数、必要基线向量数、多余基线向量数</w:t>
            </w:r>
          </w:p>
          <w:p w14:paraId="7EDC1F93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9．提高GNSS网可靠性的方法，提高GNSS网精度的方法</w:t>
            </w:r>
          </w:p>
          <w:p w14:paraId="5DB448C4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10．GNSS在建网方面具有哪些优点</w:t>
            </w:r>
          </w:p>
          <w:p w14:paraId="68588142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11.GNSS控制点选点原则</w:t>
            </w:r>
          </w:p>
          <w:p w14:paraId="2663BD0F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六、如何实现WGS84向CGCS2000国家坐标系转换</w:t>
            </w:r>
          </w:p>
          <w:p w14:paraId="5B58BA7F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1．GPS基线向量网平差类型、及其概念</w:t>
            </w:r>
          </w:p>
          <w:p w14:paraId="75F77000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2．GPS网平差目的、意义和作用</w:t>
            </w:r>
          </w:p>
          <w:p w14:paraId="3090B659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3．无约束平差、约束平差、联合平差</w:t>
            </w:r>
          </w:p>
          <w:p w14:paraId="3AB04209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4．无约束平差和约束平差的目的</w:t>
            </w:r>
          </w:p>
          <w:p w14:paraId="16E2149C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5．简述三种高程系统区别与联系</w:t>
            </w:r>
          </w:p>
          <w:p w14:paraId="7A3D6721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6．GNSS水准概念、影响GNSS水准精度因素，常用的GNSS水准方法</w:t>
            </w:r>
          </w:p>
          <w:p w14:paraId="20AA619D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七、GNSS定位测量技术应用</w:t>
            </w:r>
          </w:p>
          <w:p w14:paraId="436F8AFE">
            <w:pPr>
              <w:ind w:left="630" w:left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1．IGS、ITRF、IERS、简述GNSS在各领域应用（测量、水下GNSS、室内GNSS、GNSS气象、精准农业）</w:t>
            </w:r>
          </w:p>
          <w:p w14:paraId="29340CA4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八、现代全球卫星导航定位系统发展</w:t>
            </w:r>
          </w:p>
          <w:p w14:paraId="4CD5A54D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1．GPS、伽利略、Glonass、北斗定位系统之间的区别与联系</w:t>
            </w:r>
          </w:p>
          <w:p w14:paraId="3B335DE1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2．GNSS现代化内容</w:t>
            </w:r>
          </w:p>
          <w:p w14:paraId="3CA55196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3．Glonass K计划内容</w:t>
            </w:r>
          </w:p>
          <w:p w14:paraId="2D37C0F5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4．北斗定位系统构成及其特点</w:t>
            </w:r>
          </w:p>
          <w:p w14:paraId="4EF24C32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5．简述现代几种空间大地测量手段原理、作用及其达到精度</w:t>
            </w:r>
          </w:p>
          <w:p w14:paraId="40620829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6. 子午卫星系统及其局限性</w:t>
            </w:r>
          </w:p>
          <w:p w14:paraId="0BDFD940">
            <w:pPr>
              <w:pStyle w:val="9"/>
              <w:ind w:left="7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7. 北斗的发展历程，北斗一号、二号、三号</w:t>
            </w:r>
          </w:p>
          <w:p w14:paraId="259E234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九、参考书目</w:t>
            </w:r>
          </w:p>
          <w:p w14:paraId="44270C11">
            <w:pPr>
              <w:ind w:firstLine="420" w:firstLineChars="200"/>
              <w:rPr>
                <w:sz w:val="24"/>
              </w:rPr>
            </w:pPr>
            <w:r>
              <w:rPr>
                <w:rFonts w:hint="eastAsia"/>
                <w:szCs w:val="21"/>
              </w:rPr>
              <w:t>李征航，黄劲松. GNSS测量与数据处理（第三版），武汉大学出版社.</w:t>
            </w:r>
          </w:p>
          <w:p w14:paraId="71EE7EED">
            <w:pPr>
              <w:rPr>
                <w:sz w:val="24"/>
              </w:rPr>
            </w:pPr>
          </w:p>
          <w:p w14:paraId="20A79D8D">
            <w:pPr>
              <w:rPr>
                <w:sz w:val="24"/>
              </w:rPr>
            </w:pPr>
          </w:p>
          <w:p w14:paraId="02390485">
            <w:pPr>
              <w:rPr>
                <w:sz w:val="24"/>
              </w:rPr>
            </w:pPr>
          </w:p>
          <w:p w14:paraId="22B7A67F">
            <w:pPr>
              <w:rPr>
                <w:sz w:val="24"/>
              </w:rPr>
            </w:pPr>
          </w:p>
          <w:p w14:paraId="6148AE5F">
            <w:pPr>
              <w:rPr>
                <w:sz w:val="24"/>
              </w:rPr>
            </w:pPr>
          </w:p>
          <w:p w14:paraId="5998BDE1">
            <w:pPr>
              <w:rPr>
                <w:sz w:val="24"/>
              </w:rPr>
            </w:pPr>
          </w:p>
          <w:p w14:paraId="043CCF1D">
            <w:pPr>
              <w:rPr>
                <w:sz w:val="24"/>
              </w:rPr>
            </w:pPr>
          </w:p>
          <w:p w14:paraId="21E8A425">
            <w:pPr>
              <w:rPr>
                <w:sz w:val="24"/>
              </w:rPr>
            </w:pPr>
          </w:p>
          <w:p w14:paraId="62A49456">
            <w:pPr>
              <w:rPr>
                <w:sz w:val="24"/>
              </w:rPr>
            </w:pPr>
          </w:p>
          <w:p w14:paraId="264FD02A">
            <w:pPr>
              <w:rPr>
                <w:sz w:val="24"/>
              </w:rPr>
            </w:pPr>
          </w:p>
          <w:p w14:paraId="77282F7F">
            <w:pPr>
              <w:rPr>
                <w:sz w:val="24"/>
              </w:rPr>
            </w:pPr>
          </w:p>
          <w:p w14:paraId="7F6C3E86">
            <w:pPr>
              <w:rPr>
                <w:sz w:val="24"/>
              </w:rPr>
            </w:pPr>
          </w:p>
          <w:p w14:paraId="168346B6">
            <w:pPr>
              <w:rPr>
                <w:sz w:val="24"/>
              </w:rPr>
            </w:pPr>
          </w:p>
          <w:p w14:paraId="3B41EE2A">
            <w:pPr>
              <w:rPr>
                <w:sz w:val="24"/>
              </w:rPr>
            </w:pPr>
          </w:p>
          <w:p w14:paraId="0DA6A3A3">
            <w:pPr>
              <w:rPr>
                <w:sz w:val="24"/>
              </w:rPr>
            </w:pPr>
          </w:p>
          <w:p w14:paraId="56C76501">
            <w:pPr>
              <w:rPr>
                <w:sz w:val="24"/>
              </w:rPr>
            </w:pPr>
          </w:p>
          <w:p w14:paraId="12260FF6">
            <w:pPr>
              <w:rPr>
                <w:sz w:val="24"/>
              </w:rPr>
            </w:pPr>
          </w:p>
          <w:p w14:paraId="5FE559C3">
            <w:pPr>
              <w:rPr>
                <w:sz w:val="24"/>
              </w:rPr>
            </w:pPr>
          </w:p>
          <w:p w14:paraId="3F83F19F">
            <w:pPr>
              <w:rPr>
                <w:sz w:val="24"/>
              </w:rPr>
            </w:pPr>
          </w:p>
          <w:p w14:paraId="7ECF8171">
            <w:pPr>
              <w:rPr>
                <w:sz w:val="24"/>
              </w:rPr>
            </w:pPr>
          </w:p>
          <w:p w14:paraId="6979E145">
            <w:pPr>
              <w:rPr>
                <w:sz w:val="24"/>
              </w:rPr>
            </w:pPr>
          </w:p>
          <w:p w14:paraId="1319BA73">
            <w:pPr>
              <w:rPr>
                <w:sz w:val="24"/>
              </w:rPr>
            </w:pPr>
          </w:p>
          <w:p w14:paraId="2C1D5375">
            <w:pPr>
              <w:rPr>
                <w:sz w:val="24"/>
              </w:rPr>
            </w:pPr>
          </w:p>
          <w:p w14:paraId="2A53B0CD">
            <w:pPr>
              <w:rPr>
                <w:sz w:val="24"/>
              </w:rPr>
            </w:pPr>
          </w:p>
          <w:p w14:paraId="46498838">
            <w:pPr>
              <w:rPr>
                <w:sz w:val="24"/>
              </w:rPr>
            </w:pPr>
          </w:p>
          <w:p w14:paraId="079987FA">
            <w:pPr>
              <w:rPr>
                <w:sz w:val="24"/>
              </w:rPr>
            </w:pPr>
          </w:p>
          <w:p w14:paraId="794A64B1">
            <w:pPr>
              <w:rPr>
                <w:sz w:val="24"/>
              </w:rPr>
            </w:pPr>
          </w:p>
          <w:p w14:paraId="160A41BD">
            <w:pPr>
              <w:rPr>
                <w:sz w:val="24"/>
              </w:rPr>
            </w:pPr>
          </w:p>
          <w:p w14:paraId="70CD1187">
            <w:pPr>
              <w:rPr>
                <w:sz w:val="24"/>
              </w:rPr>
            </w:pPr>
          </w:p>
          <w:p w14:paraId="0985B5B4">
            <w:pPr>
              <w:rPr>
                <w:sz w:val="24"/>
              </w:rPr>
            </w:pPr>
          </w:p>
          <w:p w14:paraId="1A81AF61">
            <w:pPr>
              <w:rPr>
                <w:sz w:val="24"/>
              </w:rPr>
            </w:pPr>
          </w:p>
          <w:p w14:paraId="20983306">
            <w:pPr>
              <w:rPr>
                <w:sz w:val="24"/>
              </w:rPr>
            </w:pPr>
          </w:p>
          <w:p w14:paraId="75BA2149">
            <w:pPr>
              <w:rPr>
                <w:sz w:val="24"/>
              </w:rPr>
            </w:pPr>
          </w:p>
          <w:p w14:paraId="79C4DAE6">
            <w:pPr>
              <w:rPr>
                <w:sz w:val="24"/>
              </w:rPr>
            </w:pPr>
          </w:p>
          <w:p w14:paraId="1B90CBD7">
            <w:pPr>
              <w:rPr>
                <w:sz w:val="24"/>
              </w:rPr>
            </w:pPr>
          </w:p>
          <w:p w14:paraId="25FBBB42">
            <w:pPr>
              <w:rPr>
                <w:sz w:val="24"/>
              </w:rPr>
            </w:pPr>
          </w:p>
          <w:p w14:paraId="00B65C2F">
            <w:pPr>
              <w:rPr>
                <w:sz w:val="24"/>
              </w:rPr>
            </w:pPr>
          </w:p>
          <w:p w14:paraId="330CA6E0">
            <w:pPr>
              <w:rPr>
                <w:sz w:val="24"/>
              </w:rPr>
            </w:pPr>
          </w:p>
          <w:p w14:paraId="1FD83820">
            <w:pPr>
              <w:rPr>
                <w:sz w:val="24"/>
              </w:rPr>
            </w:pPr>
          </w:p>
          <w:p w14:paraId="77A620F8">
            <w:pPr>
              <w:rPr>
                <w:sz w:val="24"/>
              </w:rPr>
            </w:pPr>
          </w:p>
          <w:p w14:paraId="4F990B4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bCs/>
                <w:sz w:val="24"/>
              </w:rPr>
              <w:t>科目代码：</w:t>
            </w:r>
            <w:r>
              <w:rPr>
                <w:b/>
                <w:bCs/>
                <w:sz w:val="24"/>
              </w:rPr>
              <w:t>818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考试</w:t>
            </w:r>
            <w:r>
              <w:rPr>
                <w:rFonts w:hint="eastAsia"/>
                <w:b/>
                <w:bCs/>
                <w:sz w:val="24"/>
              </w:rPr>
              <w:t>科目名称：测量学</w:t>
            </w:r>
          </w:p>
          <w:p w14:paraId="3D520F16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考试范围：</w:t>
            </w:r>
          </w:p>
          <w:p w14:paraId="1019A19A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一、测量学概述</w:t>
            </w:r>
          </w:p>
          <w:p w14:paraId="425945EB">
            <w:pPr>
              <w:pStyle w:val="9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szCs w:val="21"/>
              </w:rPr>
              <w:t>铅垂线、水准面、大地水准面、地球椭球、参考椭球、大地经度、大地</w:t>
            </w:r>
            <w:r>
              <w:rPr>
                <w:rFonts w:hint="eastAsia"/>
                <w:szCs w:val="21"/>
              </w:rPr>
              <w:t>纬</w:t>
            </w:r>
            <w:r>
              <w:rPr>
                <w:szCs w:val="21"/>
              </w:rPr>
              <w:t>度、天文经度、天文</w:t>
            </w:r>
            <w:r>
              <w:rPr>
                <w:rFonts w:hint="eastAsia"/>
                <w:szCs w:val="21"/>
              </w:rPr>
              <w:t>纬</w:t>
            </w:r>
            <w:r>
              <w:rPr>
                <w:szCs w:val="21"/>
              </w:rPr>
              <w:t>度</w:t>
            </w:r>
          </w:p>
          <w:p w14:paraId="75DC3251">
            <w:pPr>
              <w:pStyle w:val="9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szCs w:val="21"/>
              </w:rPr>
              <w:t>地球形状及大小表示方法</w:t>
            </w:r>
          </w:p>
          <w:p w14:paraId="1B83477D">
            <w:pPr>
              <w:pStyle w:val="9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szCs w:val="21"/>
              </w:rPr>
              <w:t>常用测量坐标系、高斯投影原理、中央子午线、投影带号计算</w:t>
            </w:r>
          </w:p>
          <w:p w14:paraId="165A35D8">
            <w:pPr>
              <w:pStyle w:val="9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szCs w:val="21"/>
              </w:rPr>
              <w:t>高斯平面直角坐标系与数学笛卡尔坐标系区别与联系</w:t>
            </w:r>
          </w:p>
          <w:p w14:paraId="1DD0521F">
            <w:pPr>
              <w:pStyle w:val="9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szCs w:val="21"/>
              </w:rPr>
              <w:t>绝对高程、相对高程、标高、高差</w:t>
            </w:r>
          </w:p>
          <w:p w14:paraId="5BEB4102">
            <w:pPr>
              <w:pStyle w:val="9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szCs w:val="21"/>
              </w:rPr>
              <w:t>坐标正算和反算含义及计算</w:t>
            </w:r>
          </w:p>
          <w:p w14:paraId="6B29CA15">
            <w:pPr>
              <w:pStyle w:val="9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szCs w:val="21"/>
              </w:rPr>
              <w:t>测量基本原则、测量的基本任务、测量的基本工作、测量的基本观测量、测量的基本顺序</w:t>
            </w:r>
          </w:p>
          <w:p w14:paraId="3D3A7819">
            <w:pPr>
              <w:pStyle w:val="9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szCs w:val="21"/>
              </w:rPr>
              <w:t>细部测量的步骤</w:t>
            </w:r>
          </w:p>
          <w:p w14:paraId="2A3C76F2">
            <w:pPr>
              <w:pStyle w:val="9"/>
              <w:numPr>
                <w:ilvl w:val="0"/>
                <w:numId w:val="1"/>
              </w:numPr>
              <w:ind w:firstLineChars="0"/>
              <w:rPr>
                <w:b/>
                <w:szCs w:val="21"/>
              </w:rPr>
            </w:pPr>
            <w:r>
              <w:t>测量学在建筑工程中的应用</w:t>
            </w:r>
          </w:p>
          <w:p w14:paraId="6CABEA1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二、水准测量与水准仪</w:t>
            </w:r>
          </w:p>
          <w:p w14:paraId="1A3F8B4F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水准测量原理、水准面曲率对高差测量的影响</w:t>
            </w:r>
          </w:p>
          <w:p w14:paraId="12D0165E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水准仪水准器及其分划值、视准轴、水准管轴</w:t>
            </w:r>
          </w:p>
          <w:p w14:paraId="53F6BE42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零点差、视差及消除办法</w:t>
            </w:r>
          </w:p>
          <w:p w14:paraId="3BEDC6F7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水准测量操作步骤</w:t>
            </w:r>
          </w:p>
          <w:p w14:paraId="2BF6B52B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水准点、转点、水准路线、闭合水准路线、附合水准路线、支水准路线</w:t>
            </w:r>
          </w:p>
          <w:p w14:paraId="3290F861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水准测量的方法、水准路线测量记录表计算</w:t>
            </w:r>
          </w:p>
          <w:p w14:paraId="7E957F32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四等水准测量每测站观测数据及检核内容</w:t>
            </w:r>
          </w:p>
          <w:p w14:paraId="483D98D3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水准测量路线成果校核的方法</w:t>
            </w:r>
          </w:p>
          <w:p w14:paraId="7E1CB3A3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高差闭合差</w:t>
            </w:r>
          </w:p>
          <w:p w14:paraId="2E245E04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闭合水准路线闭合差计算、高差闭合差分配以及高程计算</w:t>
            </w:r>
          </w:p>
          <w:p w14:paraId="44378536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附合水准路线闭合差计算、高差闭合差分配以及高程计算</w:t>
            </w:r>
          </w:p>
          <w:p w14:paraId="20FE4694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支水准路线闭合差计算、高差闭合差分配以及高程计算</w:t>
            </w:r>
          </w:p>
          <w:p w14:paraId="55E66D10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水准仪安置在与前后水准尺大约等距之处观测的原因</w:t>
            </w:r>
          </w:p>
          <w:p w14:paraId="03F2DBBA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四等水准观测中每一测段测站数为偶数站的原因</w:t>
            </w:r>
          </w:p>
          <w:p w14:paraId="16E42B0A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水准仪几条轴线及其应满足哪些几何条件</w:t>
            </w:r>
          </w:p>
          <w:p w14:paraId="100BC72E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水准仪的i角及消除办法</w:t>
            </w:r>
          </w:p>
          <w:p w14:paraId="1D2BE2C7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水准测量误差分析</w:t>
            </w:r>
          </w:p>
          <w:p w14:paraId="37A7A6E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三、角度测量与经纬仪</w:t>
            </w:r>
          </w:p>
          <w:p w14:paraId="35BA2DF4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水平角、竖直角</w:t>
            </w:r>
          </w:p>
          <w:p w14:paraId="4281BB2A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经纬仪安置的步骤及目的</w:t>
            </w:r>
          </w:p>
          <w:p w14:paraId="05F605B7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水平角观测方法、正镜、倒镜、归零、2C差</w:t>
            </w:r>
          </w:p>
          <w:p w14:paraId="4A45ED96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测回法观测水平角步骤</w:t>
            </w:r>
          </w:p>
          <w:p w14:paraId="77B85E7E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水平角测量误差</w:t>
            </w:r>
          </w:p>
          <w:p w14:paraId="770E0127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垂直角观测与计算</w:t>
            </w:r>
            <w:r>
              <w:rPr>
                <w:rFonts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</w:rPr>
              <w:t>竖盘指标差及计算</w:t>
            </w:r>
          </w:p>
          <w:p w14:paraId="6F4F3F42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经纬仪的轴线及其应满足的条件</w:t>
            </w:r>
          </w:p>
          <w:p w14:paraId="775B22FB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经纬仪照准部偏心差的影响</w:t>
            </w:r>
          </w:p>
          <w:p w14:paraId="7E59E10E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视准轴误差的影响</w:t>
            </w:r>
          </w:p>
          <w:p w14:paraId="591BC940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横轴误差的影响</w:t>
            </w:r>
          </w:p>
          <w:p w14:paraId="1A047D23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纵轴误差的影响</w:t>
            </w:r>
          </w:p>
          <w:p w14:paraId="394155DF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目标偏心误差的影响</w:t>
            </w:r>
          </w:p>
          <w:p w14:paraId="1A8821A8"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仪器对中误差的影响</w:t>
            </w:r>
          </w:p>
          <w:p w14:paraId="737FF51B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四、</w:t>
            </w:r>
            <w:r>
              <w:rPr>
                <w:b/>
                <w:bCs/>
                <w:sz w:val="24"/>
              </w:rPr>
              <w:t>距离</w:t>
            </w:r>
            <w:r>
              <w:rPr>
                <w:rFonts w:hint="eastAsia"/>
                <w:b/>
                <w:bCs/>
                <w:sz w:val="24"/>
              </w:rPr>
              <w:t>测量与全站仪</w:t>
            </w:r>
          </w:p>
          <w:p w14:paraId="0EEB0D2A">
            <w:pPr>
              <w:pStyle w:val="9"/>
              <w:numPr>
                <w:ilvl w:val="0"/>
                <w:numId w:val="4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直接</w:t>
            </w:r>
            <w:r>
              <w:rPr>
                <w:rFonts w:hint="eastAsia" w:ascii="宋体" w:hAnsi="宋体"/>
                <w:szCs w:val="21"/>
              </w:rPr>
              <w:t>测距、</w:t>
            </w:r>
            <w:r>
              <w:rPr>
                <w:rFonts w:ascii="宋体" w:hAnsi="宋体"/>
                <w:szCs w:val="21"/>
              </w:rPr>
              <w:t>间接</w:t>
            </w:r>
            <w:r>
              <w:rPr>
                <w:rFonts w:hint="eastAsia" w:ascii="宋体" w:hAnsi="宋体"/>
                <w:szCs w:val="21"/>
              </w:rPr>
              <w:t>测距、</w:t>
            </w:r>
            <w:r>
              <w:rPr>
                <w:rFonts w:ascii="宋体" w:hAnsi="宋体"/>
                <w:szCs w:val="21"/>
              </w:rPr>
              <w:t>光电</w:t>
            </w:r>
            <w:r>
              <w:rPr>
                <w:rFonts w:hint="eastAsia" w:ascii="宋体" w:hAnsi="宋体"/>
                <w:szCs w:val="21"/>
              </w:rPr>
              <w:t>测距</w:t>
            </w:r>
          </w:p>
          <w:p w14:paraId="6A64BD93">
            <w:pPr>
              <w:pStyle w:val="9"/>
              <w:numPr>
                <w:ilvl w:val="0"/>
                <w:numId w:val="4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直线定线及其常用的定线方法</w:t>
            </w:r>
          </w:p>
          <w:p w14:paraId="35C9AEE2">
            <w:pPr>
              <w:pStyle w:val="9"/>
              <w:numPr>
                <w:ilvl w:val="0"/>
                <w:numId w:val="4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量距的相对</w:t>
            </w:r>
            <w:r>
              <w:rPr>
                <w:rFonts w:ascii="宋体" w:hAnsi="宋体"/>
                <w:szCs w:val="21"/>
              </w:rPr>
              <w:t>精度</w:t>
            </w:r>
          </w:p>
          <w:p w14:paraId="1546DEF5">
            <w:pPr>
              <w:pStyle w:val="9"/>
              <w:numPr>
                <w:ilvl w:val="0"/>
                <w:numId w:val="4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钢尺长度检定、</w:t>
            </w:r>
            <w:r>
              <w:rPr>
                <w:rFonts w:ascii="宋体" w:hAnsi="宋体"/>
                <w:szCs w:val="21"/>
              </w:rPr>
              <w:t>尺</w:t>
            </w:r>
            <w:r>
              <w:rPr>
                <w:rFonts w:hint="eastAsia" w:ascii="宋体" w:hAnsi="宋体"/>
                <w:szCs w:val="21"/>
              </w:rPr>
              <w:t>长方程式</w:t>
            </w:r>
          </w:p>
          <w:p w14:paraId="5AE42216">
            <w:pPr>
              <w:pStyle w:val="9"/>
              <w:numPr>
                <w:ilvl w:val="0"/>
                <w:numId w:val="4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钢尺量</w:t>
            </w:r>
            <w:r>
              <w:rPr>
                <w:rFonts w:ascii="宋体" w:hAnsi="宋体"/>
                <w:szCs w:val="21"/>
              </w:rPr>
              <w:t>距</w:t>
            </w:r>
            <w:r>
              <w:rPr>
                <w:rFonts w:hint="eastAsia" w:ascii="宋体" w:hAnsi="宋体"/>
                <w:szCs w:val="21"/>
              </w:rPr>
              <w:t>的长度改正计算</w:t>
            </w:r>
          </w:p>
          <w:p w14:paraId="7CFC91F6">
            <w:pPr>
              <w:pStyle w:val="9"/>
              <w:numPr>
                <w:ilvl w:val="0"/>
                <w:numId w:val="4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视距测量的原理及计算</w:t>
            </w:r>
          </w:p>
          <w:p w14:paraId="007880C2">
            <w:pPr>
              <w:pStyle w:val="9"/>
              <w:numPr>
                <w:ilvl w:val="0"/>
                <w:numId w:val="4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电磁波测距的</w:t>
            </w:r>
            <w:r>
              <w:rPr>
                <w:rFonts w:ascii="宋体" w:hAnsi="宋体"/>
                <w:szCs w:val="21"/>
              </w:rPr>
              <w:t>原理</w:t>
            </w:r>
            <w:r>
              <w:rPr>
                <w:rFonts w:hint="eastAsia" w:ascii="宋体" w:hAnsi="宋体"/>
                <w:szCs w:val="21"/>
              </w:rPr>
              <w:t>及分类</w:t>
            </w:r>
          </w:p>
          <w:p w14:paraId="29F045A7">
            <w:pPr>
              <w:pStyle w:val="9"/>
              <w:numPr>
                <w:ilvl w:val="0"/>
                <w:numId w:val="4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脉冲式测距、</w:t>
            </w:r>
            <w:r>
              <w:rPr>
                <w:rFonts w:ascii="宋体" w:hAnsi="宋体"/>
                <w:szCs w:val="21"/>
              </w:rPr>
              <w:t>相位</w:t>
            </w:r>
            <w:r>
              <w:rPr>
                <w:rFonts w:hint="eastAsia" w:ascii="宋体" w:hAnsi="宋体"/>
                <w:szCs w:val="21"/>
              </w:rPr>
              <w:t>式测距</w:t>
            </w:r>
          </w:p>
          <w:p w14:paraId="01ACF3D6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五、</w:t>
            </w:r>
            <w:r>
              <w:rPr>
                <w:b/>
                <w:bCs/>
                <w:sz w:val="24"/>
              </w:rPr>
              <w:t>测量</w:t>
            </w:r>
            <w:r>
              <w:rPr>
                <w:rFonts w:hint="eastAsia"/>
                <w:b/>
                <w:bCs/>
                <w:sz w:val="24"/>
              </w:rPr>
              <w:t>误差基本知识</w:t>
            </w:r>
          </w:p>
          <w:p w14:paraId="63130164">
            <w:pPr>
              <w:pStyle w:val="9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误差的概念、</w:t>
            </w:r>
            <w:r>
              <w:rPr>
                <w:rFonts w:ascii="宋体" w:hAnsi="宋体"/>
                <w:szCs w:val="21"/>
              </w:rPr>
              <w:t>测量</w:t>
            </w:r>
            <w:r>
              <w:rPr>
                <w:rFonts w:hint="eastAsia" w:ascii="宋体" w:hAnsi="宋体"/>
                <w:szCs w:val="21"/>
              </w:rPr>
              <w:t>误差产生原因</w:t>
            </w:r>
          </w:p>
          <w:p w14:paraId="6B2934B4">
            <w:pPr>
              <w:pStyle w:val="9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测量误差的分类及处理原则</w:t>
            </w:r>
          </w:p>
          <w:p w14:paraId="26D7CE9C">
            <w:pPr>
              <w:pStyle w:val="9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偶然误差的特性</w:t>
            </w:r>
          </w:p>
          <w:p w14:paraId="401DFBD5">
            <w:pPr>
              <w:pStyle w:val="9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真误差、</w:t>
            </w:r>
            <w:r>
              <w:rPr>
                <w:rFonts w:ascii="宋体" w:hAnsi="宋体"/>
                <w:szCs w:val="21"/>
              </w:rPr>
              <w:t>中误差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相对</w:t>
            </w:r>
            <w:r>
              <w:rPr>
                <w:rFonts w:hint="eastAsia" w:ascii="宋体" w:hAnsi="宋体"/>
                <w:szCs w:val="21"/>
              </w:rPr>
              <w:t>中误差</w:t>
            </w:r>
            <w:r>
              <w:rPr>
                <w:rFonts w:ascii="宋体" w:hAnsi="宋体"/>
                <w:szCs w:val="21"/>
              </w:rPr>
              <w:t>、极限</w:t>
            </w:r>
            <w:r>
              <w:rPr>
                <w:rFonts w:hint="eastAsia" w:ascii="宋体" w:hAnsi="宋体"/>
                <w:szCs w:val="21"/>
              </w:rPr>
              <w:t>误差、</w:t>
            </w:r>
            <w:r>
              <w:rPr>
                <w:rFonts w:ascii="宋体" w:hAnsi="宋体"/>
                <w:szCs w:val="21"/>
              </w:rPr>
              <w:t>改正</w:t>
            </w:r>
            <w:r>
              <w:rPr>
                <w:rFonts w:hint="eastAsia" w:ascii="宋体" w:hAnsi="宋体"/>
                <w:szCs w:val="21"/>
              </w:rPr>
              <w:t>值及检验</w:t>
            </w:r>
            <w:r>
              <w:rPr>
                <w:rFonts w:ascii="宋体" w:hAnsi="宋体"/>
                <w:szCs w:val="21"/>
              </w:rPr>
              <w:t>、最或然值</w:t>
            </w:r>
          </w:p>
          <w:p w14:paraId="5952E6F4">
            <w:pPr>
              <w:pStyle w:val="9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按观测值的</w:t>
            </w:r>
            <w:r>
              <w:rPr>
                <w:rFonts w:ascii="宋体" w:hAnsi="宋体"/>
                <w:szCs w:val="21"/>
              </w:rPr>
              <w:t>改正</w:t>
            </w:r>
            <w:r>
              <w:rPr>
                <w:rFonts w:hint="eastAsia" w:ascii="宋体" w:hAnsi="宋体"/>
                <w:szCs w:val="21"/>
              </w:rPr>
              <w:t>值计算中误差计算</w:t>
            </w:r>
          </w:p>
          <w:p w14:paraId="5C7310E8">
            <w:pPr>
              <w:pStyle w:val="9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按观测值的真误差计算中误差计算</w:t>
            </w:r>
          </w:p>
          <w:p w14:paraId="455C6E32">
            <w:pPr>
              <w:pStyle w:val="9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一般函数、线性函数、倍数函数、和差函数的中误差计算</w:t>
            </w:r>
          </w:p>
          <w:p w14:paraId="05FC4CCF">
            <w:pPr>
              <w:pStyle w:val="9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误差传播定律的应用</w:t>
            </w:r>
          </w:p>
          <w:p w14:paraId="3B1B501B">
            <w:pPr>
              <w:pStyle w:val="9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距离测量、角度测量、水准测量、坐标测量的精度及计算</w:t>
            </w:r>
          </w:p>
          <w:p w14:paraId="21DCEA69">
            <w:pPr>
              <w:pStyle w:val="9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容许差的计算</w:t>
            </w:r>
          </w:p>
          <w:p w14:paraId="33198660">
            <w:pPr>
              <w:pStyle w:val="9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单位权的含义及在不等精度观测下用权衡量的原因</w:t>
            </w:r>
          </w:p>
          <w:p w14:paraId="7544EE9B">
            <w:pPr>
              <w:pStyle w:val="9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单位权中误差、加权平均值及其中误差的计算、验证</w:t>
            </w:r>
          </w:p>
          <w:p w14:paraId="7082B96D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六、控制测量</w:t>
            </w:r>
          </w:p>
          <w:p w14:paraId="62107405">
            <w:pPr>
              <w:pStyle w:val="9"/>
              <w:numPr>
                <w:ilvl w:val="0"/>
                <w:numId w:val="6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控制测量的作用和布网原则</w:t>
            </w:r>
          </w:p>
          <w:p w14:paraId="2C3FD389">
            <w:pPr>
              <w:pStyle w:val="9"/>
              <w:numPr>
                <w:ilvl w:val="0"/>
                <w:numId w:val="6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坐标方位角、子午线收敛角、象限角、正反坐标方位角、磁偏角</w:t>
            </w:r>
          </w:p>
          <w:p w14:paraId="27A301F1">
            <w:pPr>
              <w:pStyle w:val="9"/>
              <w:numPr>
                <w:ilvl w:val="0"/>
                <w:numId w:val="6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两点间的边长方位角和坐标增量计算</w:t>
            </w:r>
          </w:p>
          <w:p w14:paraId="338E45DB">
            <w:pPr>
              <w:pStyle w:val="9"/>
              <w:numPr>
                <w:ilvl w:val="0"/>
                <w:numId w:val="6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导线网的布设</w:t>
            </w:r>
          </w:p>
          <w:p w14:paraId="741AAB16">
            <w:pPr>
              <w:pStyle w:val="9"/>
              <w:numPr>
                <w:ilvl w:val="0"/>
                <w:numId w:val="6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导线类型及特点</w:t>
            </w:r>
          </w:p>
          <w:p w14:paraId="3E22649A">
            <w:pPr>
              <w:pStyle w:val="9"/>
              <w:numPr>
                <w:ilvl w:val="0"/>
                <w:numId w:val="6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导线测量的外业工作</w:t>
            </w:r>
          </w:p>
          <w:p w14:paraId="487A3A4B">
            <w:pPr>
              <w:pStyle w:val="9"/>
              <w:numPr>
                <w:ilvl w:val="0"/>
                <w:numId w:val="6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导线内业计算（闭合导线、附合导线、支导线、无定向导线）</w:t>
            </w:r>
          </w:p>
          <w:p w14:paraId="141B1AA1">
            <w:pPr>
              <w:pStyle w:val="9"/>
              <w:numPr>
                <w:ilvl w:val="0"/>
                <w:numId w:val="6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角度闭合差、坐标增量闭合差、导线全长闭合差、相对误差</w:t>
            </w:r>
          </w:p>
          <w:p w14:paraId="6ED93B9F">
            <w:pPr>
              <w:pStyle w:val="9"/>
              <w:numPr>
                <w:ilvl w:val="0"/>
                <w:numId w:val="6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交会法测定点位及计算</w:t>
            </w:r>
          </w:p>
          <w:p w14:paraId="1ED13840">
            <w:pPr>
              <w:pStyle w:val="9"/>
              <w:numPr>
                <w:ilvl w:val="0"/>
                <w:numId w:val="6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四等水准测量方法及平差计算</w:t>
            </w:r>
          </w:p>
          <w:p w14:paraId="5B67C1E5">
            <w:pPr>
              <w:pStyle w:val="9"/>
              <w:numPr>
                <w:ilvl w:val="0"/>
                <w:numId w:val="6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三角高程测量及其优缺点</w:t>
            </w:r>
          </w:p>
          <w:p w14:paraId="3686557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七、地形测量</w:t>
            </w:r>
          </w:p>
          <w:p w14:paraId="5A88B56D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地物、地貌、地形、地形图</w:t>
            </w:r>
          </w:p>
          <w:p w14:paraId="49A50D95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地形图比例尺精度及意义</w:t>
            </w:r>
          </w:p>
          <w:p w14:paraId="5C06F80D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地形图图式概念及类别</w:t>
            </w:r>
          </w:p>
          <w:p w14:paraId="1266EC48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分幅及识图</w:t>
            </w:r>
          </w:p>
          <w:p w14:paraId="11834CAB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地物符号及其特点</w:t>
            </w:r>
          </w:p>
          <w:p w14:paraId="7520ECAC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等高线及其特点</w:t>
            </w:r>
          </w:p>
          <w:p w14:paraId="0B24774D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等高线识图</w:t>
            </w:r>
          </w:p>
          <w:p w14:paraId="11017F58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等高线特性</w:t>
            </w:r>
          </w:p>
          <w:p w14:paraId="017F198E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首曲线、间曲线、计曲线、助曲线、分水线、集水线</w:t>
            </w:r>
          </w:p>
          <w:p w14:paraId="0404141D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图根点定义</w:t>
            </w:r>
          </w:p>
          <w:p w14:paraId="2B844081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</w:rPr>
              <w:t>地形测量如何选择地物点和地形点</w:t>
            </w:r>
          </w:p>
          <w:p w14:paraId="0BAB5B08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大比例尺地形图测绘方法</w:t>
            </w:r>
          </w:p>
          <w:p w14:paraId="47D00501">
            <w:pPr>
              <w:pStyle w:val="9"/>
              <w:numPr>
                <w:ilvl w:val="0"/>
                <w:numId w:val="7"/>
              </w:numPr>
              <w:ind w:firstLineChars="0"/>
              <w:rPr>
                <w:szCs w:val="21"/>
              </w:rPr>
            </w:pPr>
            <w:r>
              <w:rPr>
                <w:rFonts w:hint="eastAsia"/>
              </w:rPr>
              <w:t>某一测区范围内完成地形图的测绘任务成图的全过程</w:t>
            </w:r>
          </w:p>
          <w:p w14:paraId="125CD75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八、地形图应用</w:t>
            </w:r>
          </w:p>
          <w:p w14:paraId="0EBCCF10">
            <w:pPr>
              <w:pStyle w:val="9"/>
              <w:numPr>
                <w:ilvl w:val="0"/>
                <w:numId w:val="8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地形图的识读</w:t>
            </w:r>
          </w:p>
          <w:p w14:paraId="7C6058B9">
            <w:pPr>
              <w:pStyle w:val="9"/>
              <w:numPr>
                <w:ilvl w:val="0"/>
                <w:numId w:val="8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地形图应用的基本内容和方法</w:t>
            </w:r>
          </w:p>
          <w:p w14:paraId="1738AF17">
            <w:pPr>
              <w:pStyle w:val="9"/>
              <w:numPr>
                <w:ilvl w:val="0"/>
                <w:numId w:val="8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根据地形图绘制地形断面图</w:t>
            </w:r>
          </w:p>
          <w:p w14:paraId="74A1BED3">
            <w:pPr>
              <w:pStyle w:val="9"/>
              <w:numPr>
                <w:ilvl w:val="0"/>
                <w:numId w:val="8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平整土地中的土石方估算</w:t>
            </w:r>
          </w:p>
          <w:p w14:paraId="7C228AB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九、参考书目</w:t>
            </w:r>
          </w:p>
          <w:p w14:paraId="54300484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程效军，鲍峰，顾孝烈.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测量学（第五版），同济大学出版社。</w:t>
            </w:r>
          </w:p>
          <w:p w14:paraId="2B85DA4E">
            <w:pPr>
              <w:ind w:firstLine="480" w:firstLineChars="200"/>
              <w:rPr>
                <w:sz w:val="24"/>
              </w:rPr>
            </w:pPr>
          </w:p>
          <w:p w14:paraId="47C1A3BC">
            <w:pPr>
              <w:rPr>
                <w:b/>
                <w:bCs/>
                <w:sz w:val="24"/>
              </w:rPr>
            </w:pPr>
          </w:p>
          <w:p w14:paraId="770412FD">
            <w:pPr>
              <w:rPr>
                <w:b/>
                <w:bCs/>
                <w:sz w:val="24"/>
              </w:rPr>
            </w:pPr>
          </w:p>
          <w:p w14:paraId="0FB95EB1">
            <w:pPr>
              <w:rPr>
                <w:b/>
                <w:bCs/>
                <w:sz w:val="24"/>
              </w:rPr>
            </w:pPr>
          </w:p>
          <w:p w14:paraId="1EEE112F">
            <w:pPr>
              <w:rPr>
                <w:b/>
                <w:bCs/>
                <w:sz w:val="24"/>
              </w:rPr>
            </w:pPr>
          </w:p>
          <w:p w14:paraId="1CB4D279">
            <w:pPr>
              <w:rPr>
                <w:b/>
                <w:bCs/>
                <w:sz w:val="24"/>
              </w:rPr>
            </w:pPr>
          </w:p>
          <w:p w14:paraId="3F481EA0">
            <w:pPr>
              <w:rPr>
                <w:b/>
                <w:bCs/>
                <w:sz w:val="24"/>
              </w:rPr>
            </w:pPr>
          </w:p>
          <w:p w14:paraId="408A14CE">
            <w:pPr>
              <w:rPr>
                <w:b/>
                <w:bCs/>
                <w:sz w:val="24"/>
              </w:rPr>
            </w:pPr>
          </w:p>
          <w:p w14:paraId="00CE274A">
            <w:pPr>
              <w:rPr>
                <w:b/>
                <w:bCs/>
                <w:sz w:val="24"/>
              </w:rPr>
            </w:pPr>
          </w:p>
          <w:p w14:paraId="6A20280C">
            <w:pPr>
              <w:rPr>
                <w:b/>
                <w:bCs/>
                <w:sz w:val="24"/>
              </w:rPr>
            </w:pPr>
          </w:p>
          <w:p w14:paraId="088101C9">
            <w:pPr>
              <w:rPr>
                <w:b/>
                <w:bCs/>
                <w:sz w:val="24"/>
              </w:rPr>
            </w:pPr>
          </w:p>
          <w:p w14:paraId="7D7C7CD7">
            <w:pPr>
              <w:rPr>
                <w:b/>
                <w:bCs/>
                <w:sz w:val="24"/>
              </w:rPr>
            </w:pPr>
          </w:p>
          <w:p w14:paraId="24E58804">
            <w:pPr>
              <w:rPr>
                <w:b/>
                <w:bCs/>
                <w:sz w:val="24"/>
              </w:rPr>
            </w:pPr>
          </w:p>
          <w:p w14:paraId="4F0F3312">
            <w:pPr>
              <w:rPr>
                <w:b/>
                <w:bCs/>
                <w:sz w:val="24"/>
              </w:rPr>
            </w:pPr>
          </w:p>
          <w:p w14:paraId="17EB58BB">
            <w:pPr>
              <w:rPr>
                <w:b/>
                <w:bCs/>
                <w:sz w:val="24"/>
              </w:rPr>
            </w:pPr>
          </w:p>
          <w:p w14:paraId="3631A2E4">
            <w:pPr>
              <w:rPr>
                <w:b/>
                <w:bCs/>
                <w:sz w:val="24"/>
              </w:rPr>
            </w:pPr>
          </w:p>
          <w:p w14:paraId="060EB02B">
            <w:pPr>
              <w:rPr>
                <w:b/>
                <w:bCs/>
                <w:sz w:val="24"/>
              </w:rPr>
            </w:pPr>
          </w:p>
          <w:p w14:paraId="2FF8A8E8">
            <w:pPr>
              <w:rPr>
                <w:b/>
                <w:bCs/>
                <w:sz w:val="24"/>
              </w:rPr>
            </w:pPr>
          </w:p>
          <w:p w14:paraId="1E97F8AB">
            <w:pPr>
              <w:rPr>
                <w:b/>
                <w:bCs/>
                <w:sz w:val="24"/>
              </w:rPr>
            </w:pPr>
          </w:p>
          <w:p w14:paraId="679220D7">
            <w:pPr>
              <w:rPr>
                <w:b/>
                <w:bCs/>
                <w:sz w:val="24"/>
              </w:rPr>
            </w:pPr>
          </w:p>
          <w:p w14:paraId="3F3A9989">
            <w:pPr>
              <w:rPr>
                <w:b/>
                <w:bCs/>
                <w:sz w:val="24"/>
              </w:rPr>
            </w:pPr>
          </w:p>
          <w:p w14:paraId="7693B384">
            <w:pPr>
              <w:rPr>
                <w:b/>
                <w:bCs/>
                <w:sz w:val="24"/>
              </w:rPr>
            </w:pPr>
          </w:p>
          <w:p w14:paraId="06FAB593">
            <w:pPr>
              <w:rPr>
                <w:b/>
                <w:bCs/>
                <w:sz w:val="24"/>
              </w:rPr>
            </w:pPr>
          </w:p>
          <w:p w14:paraId="3AA226C4">
            <w:pPr>
              <w:rPr>
                <w:b/>
                <w:bCs/>
                <w:sz w:val="24"/>
              </w:rPr>
            </w:pPr>
          </w:p>
          <w:p w14:paraId="56B7A87D">
            <w:pPr>
              <w:rPr>
                <w:b/>
                <w:bCs/>
                <w:sz w:val="24"/>
              </w:rPr>
            </w:pPr>
          </w:p>
          <w:p w14:paraId="77571DD9">
            <w:pPr>
              <w:rPr>
                <w:b/>
                <w:bCs/>
                <w:sz w:val="24"/>
              </w:rPr>
            </w:pPr>
          </w:p>
          <w:p w14:paraId="63945C0C">
            <w:pPr>
              <w:rPr>
                <w:b/>
                <w:bCs/>
                <w:sz w:val="24"/>
              </w:rPr>
            </w:pPr>
          </w:p>
          <w:p w14:paraId="78619576">
            <w:pPr>
              <w:rPr>
                <w:b/>
                <w:bCs/>
                <w:sz w:val="24"/>
              </w:rPr>
            </w:pPr>
          </w:p>
          <w:p w14:paraId="3E386F6D">
            <w:pPr>
              <w:rPr>
                <w:b/>
                <w:bCs/>
                <w:sz w:val="24"/>
              </w:rPr>
            </w:pPr>
          </w:p>
          <w:p w14:paraId="1F07F375">
            <w:pPr>
              <w:rPr>
                <w:rFonts w:hint="eastAsia"/>
                <w:b/>
                <w:bCs/>
                <w:sz w:val="24"/>
              </w:rPr>
            </w:pPr>
          </w:p>
          <w:p w14:paraId="29E5BD90">
            <w:pPr>
              <w:rPr>
                <w:b/>
                <w:bCs/>
                <w:sz w:val="24"/>
              </w:rPr>
            </w:pPr>
          </w:p>
          <w:p w14:paraId="43F39665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复试科目名称：遥感原理与应用</w:t>
            </w:r>
          </w:p>
          <w:p w14:paraId="0ECD5CAE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考试范围：</w:t>
            </w:r>
          </w:p>
          <w:p w14:paraId="77693A40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一、绪论</w:t>
            </w:r>
          </w:p>
          <w:p w14:paraId="1AECAE8D">
            <w:pPr>
              <w:pStyle w:val="9"/>
              <w:numPr>
                <w:ilvl w:val="0"/>
                <w:numId w:val="9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遥感的基本概念</w:t>
            </w:r>
          </w:p>
          <w:p w14:paraId="04F11019">
            <w:pPr>
              <w:pStyle w:val="9"/>
              <w:numPr>
                <w:ilvl w:val="0"/>
                <w:numId w:val="9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遥感系统组成</w:t>
            </w:r>
          </w:p>
          <w:p w14:paraId="2F033D64">
            <w:pPr>
              <w:pStyle w:val="9"/>
              <w:numPr>
                <w:ilvl w:val="0"/>
                <w:numId w:val="9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遥感的类型</w:t>
            </w:r>
          </w:p>
          <w:p w14:paraId="2A56E28C">
            <w:pPr>
              <w:pStyle w:val="9"/>
              <w:numPr>
                <w:ilvl w:val="0"/>
                <w:numId w:val="9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遥感的特点</w:t>
            </w:r>
          </w:p>
          <w:p w14:paraId="623DD7B2">
            <w:pPr>
              <w:pStyle w:val="9"/>
              <w:numPr>
                <w:ilvl w:val="0"/>
                <w:numId w:val="9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遥感发展简史</w:t>
            </w:r>
          </w:p>
          <w:p w14:paraId="7988A266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二、电磁辐射与地物光谱特征</w:t>
            </w:r>
          </w:p>
          <w:p w14:paraId="09CB21FD">
            <w:pPr>
              <w:pStyle w:val="9"/>
              <w:numPr>
                <w:ilvl w:val="0"/>
                <w:numId w:val="10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电磁波谱与电磁辐射（电磁波谱定义及特性、黑体及黑体辐射特性）</w:t>
            </w:r>
          </w:p>
          <w:p w14:paraId="50E38EFF">
            <w:pPr>
              <w:pStyle w:val="9"/>
              <w:numPr>
                <w:ilvl w:val="0"/>
                <w:numId w:val="10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太阳辐射及大气对辐射的影响（太阳常数、大气对太阳辐射的影响形式、大气窗口）</w:t>
            </w:r>
          </w:p>
          <w:p w14:paraId="44F1AD4B">
            <w:pPr>
              <w:pStyle w:val="9"/>
              <w:numPr>
                <w:ilvl w:val="0"/>
                <w:numId w:val="10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地球的辐射与地物波谱（反射率、反射波谱特征及其影响因素）</w:t>
            </w:r>
          </w:p>
          <w:p w14:paraId="0691FC3A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三、遥感成像原理与遥感图像特征</w:t>
            </w:r>
          </w:p>
          <w:p w14:paraId="2985F8B7">
            <w:pPr>
              <w:pStyle w:val="9"/>
              <w:numPr>
                <w:ilvl w:val="0"/>
                <w:numId w:val="11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遥感平台（类型、轨道参数及特点、传感器参数）</w:t>
            </w:r>
          </w:p>
          <w:p w14:paraId="13A34E70">
            <w:pPr>
              <w:pStyle w:val="9"/>
              <w:numPr>
                <w:ilvl w:val="0"/>
                <w:numId w:val="11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摄影成像原理</w:t>
            </w:r>
          </w:p>
          <w:p w14:paraId="7B04DCE0">
            <w:pPr>
              <w:pStyle w:val="9"/>
              <w:numPr>
                <w:ilvl w:val="0"/>
                <w:numId w:val="11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扫描成像原理（扫描过程、扫描线衔接原理、MSS多光谱扫描仪、TM专题制图仪、成像光谱仪、雷达成像原理（真是孔径及合成孔径、成像特点））</w:t>
            </w:r>
          </w:p>
          <w:p w14:paraId="049A7471">
            <w:pPr>
              <w:pStyle w:val="9"/>
              <w:numPr>
                <w:ilvl w:val="0"/>
                <w:numId w:val="11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遥感图像的特征</w:t>
            </w:r>
          </w:p>
          <w:p w14:paraId="3471B84B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四、遥感图像处理</w:t>
            </w:r>
          </w:p>
          <w:p w14:paraId="09B7D34A">
            <w:pPr>
              <w:pStyle w:val="9"/>
              <w:numPr>
                <w:ilvl w:val="0"/>
                <w:numId w:val="12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光学原理与光学处理</w:t>
            </w:r>
          </w:p>
          <w:p w14:paraId="6C3180A4">
            <w:pPr>
              <w:pStyle w:val="9"/>
              <w:numPr>
                <w:ilvl w:val="0"/>
                <w:numId w:val="12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数字图像的校正（几何误差及其影响因素、几何校正定义及其步骤和方法、辐射误差及其来源、大气校正及其过程、方法）</w:t>
            </w:r>
          </w:p>
          <w:p w14:paraId="42210DB6">
            <w:pPr>
              <w:pStyle w:val="9"/>
              <w:numPr>
                <w:ilvl w:val="0"/>
                <w:numId w:val="12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数字图像增强（目的、意义及方法及其优缺点）</w:t>
            </w:r>
          </w:p>
          <w:p w14:paraId="0917DBF5">
            <w:pPr>
              <w:pStyle w:val="9"/>
              <w:numPr>
                <w:ilvl w:val="0"/>
                <w:numId w:val="12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多源信息复合（目的、意义及方法及其优缺点）</w:t>
            </w:r>
          </w:p>
          <w:p w14:paraId="735DFB80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五、遥感图像目视解译与制图</w:t>
            </w:r>
          </w:p>
          <w:p w14:paraId="778651DC">
            <w:pPr>
              <w:pStyle w:val="9"/>
              <w:numPr>
                <w:ilvl w:val="0"/>
                <w:numId w:val="13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遥感图像目视解译原理（目视解译标志类型及其定义）</w:t>
            </w:r>
          </w:p>
          <w:p w14:paraId="76FF6891">
            <w:pPr>
              <w:pStyle w:val="9"/>
              <w:numPr>
                <w:ilvl w:val="0"/>
                <w:numId w:val="13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遥感图像目视解译基础</w:t>
            </w:r>
          </w:p>
          <w:p w14:paraId="3F5B886C">
            <w:pPr>
              <w:pStyle w:val="9"/>
              <w:numPr>
                <w:ilvl w:val="0"/>
                <w:numId w:val="13"/>
              </w:numPr>
              <w:ind w:firstLine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szCs w:val="21"/>
              </w:rPr>
              <w:t>遥感制图（目视解译的过程及方法）</w:t>
            </w:r>
          </w:p>
          <w:p w14:paraId="358D79EA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六、遥感数字图像计算机解译</w:t>
            </w:r>
          </w:p>
          <w:p w14:paraId="0F8AE851">
            <w:pPr>
              <w:pStyle w:val="9"/>
              <w:numPr>
                <w:ilvl w:val="0"/>
                <w:numId w:val="14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遥感数字图像的性质与特点</w:t>
            </w:r>
          </w:p>
          <w:p w14:paraId="5EFF2AE3">
            <w:pPr>
              <w:pStyle w:val="9"/>
              <w:numPr>
                <w:ilvl w:val="0"/>
                <w:numId w:val="14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遥感数字图像的计算机分类（监督分类级非监督分类的定义、常用方法、分类步骤、优缺点、特征变换的类型及步骤）</w:t>
            </w:r>
          </w:p>
          <w:p w14:paraId="7E1D40E5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七、遥感的综合应用</w:t>
            </w:r>
          </w:p>
          <w:p w14:paraId="434F89C0">
            <w:pPr>
              <w:pStyle w:val="9"/>
              <w:ind w:left="840" w:firstLine="0"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掌握如何综合利用3S技术在测绘、精准农业、生态环境评估、防灾减灾、精准渔业、植被监测等领域的具体应用过程及方法。</w:t>
            </w:r>
          </w:p>
          <w:p w14:paraId="3029D24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八、参考书目</w:t>
            </w:r>
          </w:p>
          <w:p w14:paraId="29EE6B77">
            <w:pPr>
              <w:pStyle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[1]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彭望琭等编著.《遥感概论》（第二版），高等教育出版社，2021年。</w:t>
            </w:r>
          </w:p>
          <w:p w14:paraId="55ACE8C3">
            <w:pPr>
              <w:pStyle w:val="9"/>
              <w:rPr>
                <w:sz w:val="24"/>
              </w:rPr>
            </w:pPr>
            <w:r>
              <w:rPr>
                <w:rFonts w:hint="eastAsia"/>
                <w:szCs w:val="21"/>
              </w:rPr>
              <w:t>[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 xml:space="preserve">]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梅安新等编著.《遥感导论》，高等教育出版社，2001年。</w:t>
            </w:r>
          </w:p>
          <w:p w14:paraId="4291EF56">
            <w:pPr>
              <w:rPr>
                <w:sz w:val="24"/>
              </w:rPr>
            </w:pPr>
          </w:p>
          <w:p w14:paraId="3357D293">
            <w:pPr>
              <w:rPr>
                <w:rFonts w:hint="eastAsia"/>
                <w:sz w:val="24"/>
              </w:rPr>
            </w:pPr>
          </w:p>
          <w:p w14:paraId="7EF3E74F">
            <w:pPr>
              <w:rPr>
                <w:rFonts w:hint="eastAsia"/>
                <w:sz w:val="24"/>
              </w:rPr>
            </w:pPr>
          </w:p>
          <w:p w14:paraId="0CF021B3">
            <w:pPr>
              <w:rPr>
                <w:rFonts w:hint="eastAsia"/>
                <w:sz w:val="24"/>
              </w:rPr>
            </w:pPr>
          </w:p>
          <w:p w14:paraId="50A0A640">
            <w:pPr>
              <w:rPr>
                <w:rFonts w:hint="eastAsia"/>
                <w:sz w:val="24"/>
              </w:rPr>
            </w:pPr>
          </w:p>
          <w:p w14:paraId="771F550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 xml:space="preserve">科目代码： </w:t>
            </w:r>
            <w:r>
              <w:rPr>
                <w:rFonts w:hint="eastAsia"/>
                <w:b/>
                <w:sz w:val="24"/>
                <w:lang w:val="en-US" w:eastAsia="zh-CN"/>
              </w:rPr>
              <w:t>819</w:t>
            </w:r>
            <w:r>
              <w:rPr>
                <w:rFonts w:hint="eastAsia"/>
                <w:b/>
                <w:sz w:val="24"/>
              </w:rPr>
              <w:t xml:space="preserve">      </w:t>
            </w: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科目名称：土木工程材料</w:t>
            </w:r>
          </w:p>
          <w:p w14:paraId="2DE0D9B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2F90055E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一、砂石材料</w:t>
            </w:r>
          </w:p>
          <w:p w14:paraId="66D29B93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1．石料技术性能</w:t>
            </w:r>
          </w:p>
          <w:p w14:paraId="2C49BC0C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2．集料的技术性能</w:t>
            </w:r>
          </w:p>
          <w:p w14:paraId="1601DFC8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3．矿质混合料的级配理论</w:t>
            </w:r>
          </w:p>
          <w:p w14:paraId="508BAF40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4．矿质混合料配合比设计方法</w:t>
            </w:r>
          </w:p>
          <w:p w14:paraId="018783DE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二、沥青材料</w:t>
            </w:r>
          </w:p>
          <w:p w14:paraId="1CD9D9AA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1．沥青基础知识</w:t>
            </w:r>
          </w:p>
          <w:p w14:paraId="770BCD1E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2．石油沥青的技术性质</w:t>
            </w:r>
          </w:p>
          <w:p w14:paraId="11953162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3．改性沥青</w:t>
            </w:r>
          </w:p>
          <w:p w14:paraId="04B7D56D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4．乳化沥青</w:t>
            </w:r>
          </w:p>
          <w:p w14:paraId="1261007E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三、沥青混合料</w:t>
            </w:r>
          </w:p>
          <w:p w14:paraId="43C4EFE3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1．沥青混合料的类型与组成结构</w:t>
            </w:r>
          </w:p>
          <w:p w14:paraId="07F13940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2．沥青混合料的技术性能</w:t>
            </w:r>
          </w:p>
          <w:p w14:paraId="677CF747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3．热拌密级配沥青混合料的组成设计</w:t>
            </w:r>
          </w:p>
          <w:p w14:paraId="7C0D7FF1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4．骨架型沥青混合料的组成设计</w:t>
            </w:r>
          </w:p>
          <w:p w14:paraId="0288610A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5．其他类型的沥青混合料</w:t>
            </w:r>
          </w:p>
          <w:p w14:paraId="1ECAA494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四、无机胶凝材料</w:t>
            </w:r>
          </w:p>
          <w:p w14:paraId="7CF9711B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1．石膏、石灰及水玻璃等气硬性胶凝材料的硬化机理性质及使用要点，其主要用途</w:t>
            </w:r>
          </w:p>
          <w:p w14:paraId="52535319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2．硅酸盐水泥的矿物组成，硬化机理，硅酸盐水泥等几种通用水泥的性能特点</w:t>
            </w:r>
          </w:p>
          <w:p w14:paraId="58CE54DA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3．硅酸盐水泥强度和强度等级</w:t>
            </w:r>
          </w:p>
          <w:p w14:paraId="0E615C00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4．特性水泥和专用水泥的主要性能及使用特点</w:t>
            </w:r>
          </w:p>
          <w:p w14:paraId="34E041E6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五、水泥混凝土与砂浆</w:t>
            </w:r>
          </w:p>
          <w:p w14:paraId="5E3F0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35" w:leftChars="200" w:hanging="315" w:hangingChars="15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1．普通混凝土组成材料的品种、技术要求及选用；各种组成材料各项性质的要求，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测定方法及对混凝土性能的影响</w:t>
            </w:r>
          </w:p>
          <w:p w14:paraId="297C4D57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2．混凝土拌和物的性质及其测定和调整方法</w:t>
            </w:r>
          </w:p>
          <w:p w14:paraId="1CEC124A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3．硬化混凝土的力学性质，变形性质和耐久性及其影响因素</w:t>
            </w:r>
          </w:p>
          <w:p w14:paraId="56649DA8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4．普通混凝土的配合比设计方法</w:t>
            </w:r>
          </w:p>
          <w:p w14:paraId="69100BC9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5．混凝土技术的新进展及其发展趋势</w:t>
            </w:r>
          </w:p>
          <w:p w14:paraId="7421E905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6．砌筑砂浆的性质、组成、检测方法及其配比设计方法</w:t>
            </w:r>
          </w:p>
          <w:p w14:paraId="63C18B27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7．抹面砂浆的主要品种性能要求及其配制方法</w:t>
            </w:r>
          </w:p>
          <w:p w14:paraId="459B084A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六、无机结合料稳定混合料</w:t>
            </w:r>
          </w:p>
          <w:p w14:paraId="00B30E29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1．无机结合料稳定类混合料分类与强度特征</w:t>
            </w:r>
          </w:p>
          <w:p w14:paraId="00BC64F6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2．水泥稳定类混合料</w:t>
            </w:r>
          </w:p>
          <w:p w14:paraId="323D002C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3．石灰稳定类混合料</w:t>
            </w:r>
          </w:p>
          <w:p w14:paraId="2F139E40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4．石灰粉煤灰稳定土</w:t>
            </w:r>
          </w:p>
          <w:p w14:paraId="1C38B90E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七、钢材</w:t>
            </w:r>
          </w:p>
          <w:p w14:paraId="6F398E85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1．建筑钢材的微观结构及其与性质的关系</w:t>
            </w:r>
          </w:p>
          <w:p w14:paraId="7DA88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35" w:leftChars="200" w:hanging="315" w:hangingChars="15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2．建筑钢材的力学性能（包括强度、弹性及塑性变形，耐疲劳性）的意义，测定方法及影响因素</w:t>
            </w:r>
          </w:p>
          <w:p w14:paraId="67073540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3．建筑钢材的强化机理及强化方法</w:t>
            </w:r>
          </w:p>
          <w:p w14:paraId="1DB0EF72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4．土木工程中常用的建筑钢材的分类及其选用原则</w:t>
            </w:r>
          </w:p>
          <w:p w14:paraId="1A256169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八、砌筑材料</w:t>
            </w:r>
          </w:p>
          <w:p w14:paraId="42CA512F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1．烧结普通砖的技术性质、强度等级与质量等级的划分及合理应用</w:t>
            </w:r>
          </w:p>
          <w:p w14:paraId="7D2646F1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2．烧结多孔砖与空心砖技术性质及应用的特点</w:t>
            </w:r>
          </w:p>
          <w:p w14:paraId="0827D8C0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3．常用的屋面材料</w:t>
            </w:r>
          </w:p>
          <w:p w14:paraId="39D45E4B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九、参考书目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3F670B41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[1] 李立寒，孙大权. 道路工程材料（第六版）[M]. 北京：人民交通出版社，2018.2</w:t>
            </w:r>
          </w:p>
          <w:p w14:paraId="0558A6AF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[2] 杜红秀, 周梅. 土木工程材料（第二版）[M].北京：机械工业出版社，2020.7</w:t>
            </w:r>
          </w:p>
          <w:p w14:paraId="12F5BEE8">
            <w:pPr>
              <w:ind w:firstLine="420" w:firstLineChars="200"/>
              <w:rPr>
                <w:szCs w:val="21"/>
              </w:rPr>
            </w:pPr>
          </w:p>
          <w:p w14:paraId="5291020B">
            <w:pPr>
              <w:rPr>
                <w:rFonts w:hint="eastAsia"/>
                <w:b/>
                <w:sz w:val="24"/>
              </w:rPr>
            </w:pPr>
          </w:p>
          <w:p w14:paraId="234D47DC">
            <w:pPr>
              <w:rPr>
                <w:rFonts w:hint="eastAsia"/>
                <w:b/>
                <w:sz w:val="24"/>
              </w:rPr>
            </w:pPr>
          </w:p>
          <w:p w14:paraId="7B6F7D22">
            <w:pPr>
              <w:rPr>
                <w:rFonts w:hint="eastAsia"/>
                <w:b/>
                <w:sz w:val="24"/>
              </w:rPr>
            </w:pPr>
          </w:p>
          <w:p w14:paraId="6D04D573">
            <w:pPr>
              <w:rPr>
                <w:rFonts w:hint="eastAsia"/>
                <w:b/>
                <w:sz w:val="24"/>
              </w:rPr>
            </w:pPr>
          </w:p>
          <w:p w14:paraId="1D48F6A3">
            <w:pPr>
              <w:rPr>
                <w:rFonts w:hint="eastAsia"/>
                <w:b/>
                <w:sz w:val="24"/>
              </w:rPr>
            </w:pPr>
          </w:p>
          <w:p w14:paraId="1F65F30E">
            <w:pPr>
              <w:rPr>
                <w:rFonts w:hint="eastAsia"/>
                <w:b/>
                <w:sz w:val="24"/>
              </w:rPr>
            </w:pPr>
          </w:p>
          <w:p w14:paraId="08E6B29E">
            <w:pPr>
              <w:rPr>
                <w:rFonts w:hint="eastAsia"/>
                <w:b/>
                <w:sz w:val="24"/>
              </w:rPr>
            </w:pPr>
          </w:p>
          <w:p w14:paraId="47BE4637">
            <w:pPr>
              <w:rPr>
                <w:rFonts w:hint="eastAsia"/>
                <w:b/>
                <w:sz w:val="24"/>
              </w:rPr>
            </w:pPr>
          </w:p>
          <w:p w14:paraId="582AE46D">
            <w:pPr>
              <w:rPr>
                <w:rFonts w:hint="eastAsia"/>
                <w:b/>
                <w:sz w:val="24"/>
              </w:rPr>
            </w:pPr>
          </w:p>
          <w:p w14:paraId="599045DB">
            <w:pPr>
              <w:rPr>
                <w:rFonts w:hint="eastAsia"/>
                <w:b/>
                <w:sz w:val="24"/>
              </w:rPr>
            </w:pPr>
          </w:p>
          <w:p w14:paraId="23237C20">
            <w:pPr>
              <w:rPr>
                <w:rFonts w:hint="eastAsia"/>
                <w:b/>
                <w:sz w:val="24"/>
              </w:rPr>
            </w:pPr>
          </w:p>
          <w:p w14:paraId="37FD4611">
            <w:pPr>
              <w:rPr>
                <w:rFonts w:hint="eastAsia"/>
                <w:b/>
                <w:sz w:val="24"/>
              </w:rPr>
            </w:pPr>
          </w:p>
          <w:p w14:paraId="4DC1FB2D">
            <w:pPr>
              <w:rPr>
                <w:rFonts w:hint="eastAsia"/>
                <w:b/>
                <w:sz w:val="24"/>
              </w:rPr>
            </w:pPr>
          </w:p>
          <w:p w14:paraId="1281844C">
            <w:pPr>
              <w:rPr>
                <w:rFonts w:hint="eastAsia"/>
                <w:b/>
                <w:sz w:val="24"/>
              </w:rPr>
            </w:pPr>
          </w:p>
          <w:p w14:paraId="7A832C87">
            <w:pPr>
              <w:rPr>
                <w:rFonts w:hint="eastAsia"/>
                <w:b/>
                <w:sz w:val="24"/>
              </w:rPr>
            </w:pPr>
          </w:p>
          <w:p w14:paraId="1305E05C">
            <w:pPr>
              <w:rPr>
                <w:rFonts w:hint="eastAsia"/>
                <w:b/>
                <w:sz w:val="24"/>
              </w:rPr>
            </w:pPr>
          </w:p>
          <w:p w14:paraId="56B130C6">
            <w:pPr>
              <w:rPr>
                <w:rFonts w:hint="eastAsia"/>
                <w:b/>
                <w:sz w:val="24"/>
              </w:rPr>
            </w:pPr>
          </w:p>
          <w:p w14:paraId="629D9010">
            <w:pPr>
              <w:rPr>
                <w:rFonts w:hint="eastAsia"/>
                <w:b/>
                <w:sz w:val="24"/>
              </w:rPr>
            </w:pPr>
          </w:p>
          <w:p w14:paraId="32EF219B">
            <w:pPr>
              <w:rPr>
                <w:rFonts w:hint="eastAsia"/>
                <w:b/>
                <w:sz w:val="24"/>
              </w:rPr>
            </w:pPr>
          </w:p>
          <w:p w14:paraId="4A6615DA">
            <w:pPr>
              <w:rPr>
                <w:rFonts w:hint="eastAsia"/>
                <w:b/>
                <w:sz w:val="24"/>
              </w:rPr>
            </w:pPr>
          </w:p>
          <w:p w14:paraId="33DA39B7">
            <w:pPr>
              <w:rPr>
                <w:rFonts w:hint="eastAsia"/>
                <w:b/>
                <w:sz w:val="24"/>
              </w:rPr>
            </w:pPr>
          </w:p>
          <w:p w14:paraId="43588A17">
            <w:pPr>
              <w:rPr>
                <w:rFonts w:hint="eastAsia"/>
                <w:b/>
                <w:sz w:val="24"/>
              </w:rPr>
            </w:pPr>
          </w:p>
          <w:p w14:paraId="070A6650">
            <w:pPr>
              <w:rPr>
                <w:rFonts w:hint="eastAsia"/>
                <w:b/>
                <w:sz w:val="24"/>
              </w:rPr>
            </w:pPr>
          </w:p>
          <w:p w14:paraId="332CC5D1">
            <w:pPr>
              <w:rPr>
                <w:rFonts w:hint="eastAsia"/>
                <w:b/>
                <w:sz w:val="24"/>
              </w:rPr>
            </w:pPr>
          </w:p>
          <w:p w14:paraId="704875EE">
            <w:pPr>
              <w:rPr>
                <w:rFonts w:hint="eastAsia"/>
                <w:b/>
                <w:sz w:val="24"/>
              </w:rPr>
            </w:pPr>
          </w:p>
          <w:p w14:paraId="2160B088">
            <w:pPr>
              <w:rPr>
                <w:rFonts w:hint="eastAsia"/>
                <w:b/>
                <w:sz w:val="24"/>
              </w:rPr>
            </w:pPr>
          </w:p>
          <w:p w14:paraId="7131FCFA">
            <w:pPr>
              <w:rPr>
                <w:rFonts w:hint="eastAsia"/>
                <w:b/>
                <w:sz w:val="24"/>
              </w:rPr>
            </w:pPr>
          </w:p>
          <w:p w14:paraId="1913C08E">
            <w:pPr>
              <w:rPr>
                <w:rFonts w:hint="eastAsia"/>
                <w:b/>
                <w:sz w:val="24"/>
              </w:rPr>
            </w:pPr>
          </w:p>
          <w:p w14:paraId="63F26302">
            <w:pPr>
              <w:rPr>
                <w:rFonts w:hint="eastAsia"/>
                <w:b/>
                <w:sz w:val="24"/>
              </w:rPr>
            </w:pPr>
          </w:p>
          <w:p w14:paraId="0F913E44">
            <w:pPr>
              <w:rPr>
                <w:rFonts w:hint="eastAsia"/>
                <w:b/>
                <w:sz w:val="24"/>
              </w:rPr>
            </w:pPr>
          </w:p>
          <w:p w14:paraId="3ADFE363">
            <w:pPr>
              <w:rPr>
                <w:rFonts w:hint="eastAsia"/>
                <w:b/>
                <w:sz w:val="24"/>
              </w:rPr>
            </w:pPr>
          </w:p>
          <w:p w14:paraId="0298E3C3">
            <w:pPr>
              <w:rPr>
                <w:rFonts w:hint="eastAsia"/>
                <w:b/>
                <w:sz w:val="24"/>
              </w:rPr>
            </w:pPr>
          </w:p>
          <w:p w14:paraId="03486A73">
            <w:pPr>
              <w:rPr>
                <w:rFonts w:hint="eastAsia"/>
                <w:b/>
                <w:sz w:val="24"/>
              </w:rPr>
            </w:pPr>
          </w:p>
          <w:p w14:paraId="0B57B028">
            <w:pPr>
              <w:rPr>
                <w:rFonts w:hint="eastAsia"/>
                <w:b/>
                <w:sz w:val="24"/>
              </w:rPr>
            </w:pPr>
          </w:p>
          <w:p w14:paraId="6910079B">
            <w:pPr>
              <w:rPr>
                <w:rFonts w:hint="eastAsia"/>
                <w:b/>
                <w:sz w:val="24"/>
              </w:rPr>
            </w:pPr>
          </w:p>
          <w:p w14:paraId="6DC2491D">
            <w:pPr>
              <w:rPr>
                <w:rFonts w:hint="eastAsia"/>
                <w:b/>
                <w:sz w:val="24"/>
              </w:rPr>
            </w:pPr>
          </w:p>
          <w:p w14:paraId="1DDB7EC5">
            <w:pPr>
              <w:rPr>
                <w:rFonts w:hint="eastAsia"/>
                <w:b/>
                <w:sz w:val="24"/>
              </w:rPr>
            </w:pPr>
          </w:p>
          <w:p w14:paraId="7C5ECCE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复试科目名称：混凝土结构设计原理</w:t>
            </w:r>
          </w:p>
          <w:p w14:paraId="020CF56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0760D2C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一、混凝土结构用材料的性能</w:t>
            </w:r>
          </w:p>
          <w:p w14:paraId="0A6555CE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1．钢筋</w:t>
            </w:r>
          </w:p>
          <w:p w14:paraId="2C0E5823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2．混凝土</w:t>
            </w:r>
          </w:p>
          <w:p w14:paraId="1878D2BE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3．钢筋与混凝土的粘结</w:t>
            </w:r>
          </w:p>
          <w:p w14:paraId="254F319F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二、钢筋混凝土轴心受力构件正截面承载力计算</w:t>
            </w:r>
          </w:p>
          <w:p w14:paraId="70D904C8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1．钢筋混凝土轴心受拉构件正截面承载力计算</w:t>
            </w:r>
          </w:p>
          <w:p w14:paraId="063DDD91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2．钢筋混凝土轴心受压构件正截面承载力计算</w:t>
            </w:r>
          </w:p>
          <w:p w14:paraId="4F7CAEF0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三、钢筋混凝土受弯构件正截面承载力计算</w:t>
            </w:r>
          </w:p>
          <w:p w14:paraId="1AFCB6EF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1．受弯构件正截面的受力特性</w:t>
            </w:r>
          </w:p>
          <w:p w14:paraId="5A3B59CC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2．受弯构件正截面承载力计算</w:t>
            </w:r>
          </w:p>
          <w:p w14:paraId="65D75998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四、钢筋混凝土偏心受力构件承载力计算</w:t>
            </w:r>
          </w:p>
          <w:p w14:paraId="0F0AADFE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1．偏心受压构件正截面承载力计算</w:t>
            </w:r>
          </w:p>
          <w:p w14:paraId="3E6125AD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2．偏心受拉构件正截面承载力计算</w:t>
            </w:r>
          </w:p>
          <w:p w14:paraId="3779168A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五、钢筋混凝土构件裂缝、变形和耐久性</w:t>
            </w:r>
          </w:p>
          <w:p w14:paraId="067AE2E8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1．裂缝宽度验算</w:t>
            </w:r>
          </w:p>
          <w:p w14:paraId="37BA4F9C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2．受弯构件挠度验算</w:t>
            </w:r>
          </w:p>
          <w:p w14:paraId="1407B2EC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3．耐久性设计</w:t>
            </w:r>
          </w:p>
          <w:p w14:paraId="0B9D61B2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六、预应力混凝土构件设计</w:t>
            </w:r>
          </w:p>
          <w:p w14:paraId="4A76758D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1．预应力混凝土基本知识</w:t>
            </w:r>
          </w:p>
          <w:p w14:paraId="6628FB19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2．预应力混凝土构件设计的一般规定 </w:t>
            </w:r>
          </w:p>
          <w:p w14:paraId="285D568E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七、参考书目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4601B3A0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[1] 沈蒲生. 混凝土结构设计原理（第5版），北京，高等教育出版社，2023.05</w:t>
            </w:r>
          </w:p>
          <w:p w14:paraId="72055D5A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[2]</w:t>
            </w:r>
            <w:r>
              <w:rPr>
                <w:szCs w:val="21"/>
              </w:rPr>
              <w:t xml:space="preserve"> 叶见曙</w:t>
            </w:r>
            <w:r>
              <w:rPr>
                <w:rFonts w:hint="eastAsia"/>
                <w:szCs w:val="21"/>
              </w:rPr>
              <w:t xml:space="preserve">. </w:t>
            </w:r>
            <w:r>
              <w:rPr>
                <w:szCs w:val="21"/>
              </w:rPr>
              <w:t>结构设计原理（第五版）</w:t>
            </w:r>
            <w:r>
              <w:rPr>
                <w:rFonts w:hint="eastAsia"/>
                <w:szCs w:val="21"/>
              </w:rPr>
              <w:t>，北京，</w:t>
            </w:r>
            <w:r>
              <w:rPr>
                <w:szCs w:val="21"/>
              </w:rPr>
              <w:t>人民交通出版社</w:t>
            </w:r>
            <w:r>
              <w:rPr>
                <w:rFonts w:hint="eastAsia"/>
                <w:szCs w:val="21"/>
              </w:rPr>
              <w:t>，2021.12</w:t>
            </w:r>
          </w:p>
          <w:p w14:paraId="354EB469">
            <w:pPr>
              <w:rPr>
                <w:rFonts w:hint="eastAsia"/>
                <w:sz w:val="24"/>
              </w:rPr>
            </w:pPr>
          </w:p>
        </w:tc>
      </w:tr>
    </w:tbl>
    <w:p w14:paraId="3C37D7B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FC6738"/>
    <w:multiLevelType w:val="multilevel"/>
    <w:tmpl w:val="08FC6738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0BF2FD6"/>
    <w:multiLevelType w:val="multilevel"/>
    <w:tmpl w:val="10BF2FD6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8A778A7"/>
    <w:multiLevelType w:val="multilevel"/>
    <w:tmpl w:val="18A778A7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1AC6EE8"/>
    <w:multiLevelType w:val="multilevel"/>
    <w:tmpl w:val="21AC6EE8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27AA5EE8"/>
    <w:multiLevelType w:val="multilevel"/>
    <w:tmpl w:val="27AA5EE8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5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27D675AD"/>
    <w:multiLevelType w:val="multilevel"/>
    <w:tmpl w:val="27D675AD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2C4171FE"/>
    <w:multiLevelType w:val="multilevel"/>
    <w:tmpl w:val="2C4171FE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2D9C6F94"/>
    <w:multiLevelType w:val="multilevel"/>
    <w:tmpl w:val="2D9C6F94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CC140BA"/>
    <w:multiLevelType w:val="multilevel"/>
    <w:tmpl w:val="4CC140BA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5F73068"/>
    <w:multiLevelType w:val="multilevel"/>
    <w:tmpl w:val="55F73068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564270F2"/>
    <w:multiLevelType w:val="multilevel"/>
    <w:tmpl w:val="564270F2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5F004626"/>
    <w:multiLevelType w:val="multilevel"/>
    <w:tmpl w:val="5F004626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714A7744"/>
    <w:multiLevelType w:val="multilevel"/>
    <w:tmpl w:val="714A7744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7B6076C7"/>
    <w:multiLevelType w:val="multilevel"/>
    <w:tmpl w:val="7B6076C7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宋体" w:hAnsi="宋体" w:eastAsia="宋体"/>
        <w:b/>
      </w:rPr>
    </w:lvl>
    <w:lvl w:ilvl="1" w:tentative="0">
      <w:start w:val="3"/>
      <w:numFmt w:val="japaneseCounting"/>
      <w:lvlText w:val="%2、"/>
      <w:lvlJc w:val="left"/>
      <w:pPr>
        <w:ind w:left="13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2"/>
  </w:num>
  <w:num w:numId="5">
    <w:abstractNumId w:val="8"/>
  </w:num>
  <w:num w:numId="6">
    <w:abstractNumId w:val="7"/>
  </w:num>
  <w:num w:numId="7">
    <w:abstractNumId w:val="13"/>
  </w:num>
  <w:num w:numId="8">
    <w:abstractNumId w:val="0"/>
  </w:num>
  <w:num w:numId="9">
    <w:abstractNumId w:val="2"/>
  </w:num>
  <w:num w:numId="10">
    <w:abstractNumId w:val="5"/>
  </w:num>
  <w:num w:numId="11">
    <w:abstractNumId w:val="6"/>
  </w:num>
  <w:num w:numId="12">
    <w:abstractNumId w:val="10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7016D"/>
    <w:rsid w:val="0012565E"/>
    <w:rsid w:val="0014221F"/>
    <w:rsid w:val="00155E57"/>
    <w:rsid w:val="002D3BA3"/>
    <w:rsid w:val="00306993"/>
    <w:rsid w:val="004F36B2"/>
    <w:rsid w:val="00526966"/>
    <w:rsid w:val="0056009C"/>
    <w:rsid w:val="005A393C"/>
    <w:rsid w:val="00605501"/>
    <w:rsid w:val="006E49AC"/>
    <w:rsid w:val="00837530"/>
    <w:rsid w:val="00865A38"/>
    <w:rsid w:val="00891057"/>
    <w:rsid w:val="0093786E"/>
    <w:rsid w:val="00AA1FE3"/>
    <w:rsid w:val="00AE2653"/>
    <w:rsid w:val="00AF2F52"/>
    <w:rsid w:val="00B76141"/>
    <w:rsid w:val="00D63145"/>
    <w:rsid w:val="00D83C1D"/>
    <w:rsid w:val="00E07D18"/>
    <w:rsid w:val="00E37256"/>
    <w:rsid w:val="00F15C6F"/>
    <w:rsid w:val="00FE2AC5"/>
    <w:rsid w:val="0A985B00"/>
    <w:rsid w:val="1FD53DD7"/>
    <w:rsid w:val="370D486E"/>
    <w:rsid w:val="66EE6A5B"/>
    <w:rsid w:val="70E00DD0"/>
    <w:rsid w:val="792A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663A8-326B-4EF9-A022-7826C32557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10</Pages>
  <Words>4673</Words>
  <Characters>4942</Characters>
  <Lines>28</Lines>
  <Paragraphs>8</Paragraphs>
  <TotalTime>3</TotalTime>
  <ScaleCrop>false</ScaleCrop>
  <LinksUpToDate>false</LinksUpToDate>
  <CharactersWithSpaces>4977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Administrator</cp:lastModifiedBy>
  <dcterms:modified xsi:type="dcterms:W3CDTF">2025-06-26T06:42:10Z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eyJoZGlkIjoiMmY4YjM1OTA5MDc0NGZkNTAxODc3ZWY4NzFhOGY2ZTYifQ==</vt:lpwstr>
  </property>
  <property fmtid="{D5CDD505-2E9C-101B-9397-08002B2CF9AE}" pid="3" name="KSOProductBuildVer">
    <vt:lpwstr>2052-12.1.0.21541</vt:lpwstr>
  </property>
  <property fmtid="{D5CDD505-2E9C-101B-9397-08002B2CF9AE}" pid="4" name="ICV">
    <vt:lpwstr>F117ADCD96174803880E8456A10A6D83_12</vt:lpwstr>
  </property>
</Properties>
</file>